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367A4" w14:textId="6DC2B246" w:rsidR="00ED79A9" w:rsidRDefault="00CC5851">
      <w:pPr>
        <w:rPr>
          <w:b/>
          <w:bCs/>
          <w:sz w:val="28"/>
          <w:szCs w:val="28"/>
        </w:rPr>
      </w:pPr>
      <w:r>
        <w:rPr>
          <w:b/>
          <w:bCs/>
          <w:sz w:val="28"/>
          <w:szCs w:val="28"/>
        </w:rPr>
        <w:t>TN OSHA</w:t>
      </w:r>
      <w:r w:rsidR="00ED79A9" w:rsidRPr="00ED79A9">
        <w:rPr>
          <w:b/>
          <w:bCs/>
          <w:sz w:val="28"/>
          <w:szCs w:val="28"/>
        </w:rPr>
        <w:t xml:space="preserve"> State Plan </w:t>
      </w:r>
    </w:p>
    <w:p w14:paraId="7623F114" w14:textId="0E47707F" w:rsidR="00ED79A9" w:rsidRPr="00ED79A9" w:rsidRDefault="00ED79A9">
      <w:pPr>
        <w:rPr>
          <w:b/>
          <w:bCs/>
          <w:sz w:val="28"/>
          <w:szCs w:val="28"/>
        </w:rPr>
      </w:pPr>
      <w:r w:rsidRPr="00ED79A9">
        <w:rPr>
          <w:b/>
          <w:bCs/>
          <w:sz w:val="28"/>
          <w:szCs w:val="28"/>
        </w:rPr>
        <w:t>Formal Response to FY 2022 Follow-up FAME Report</w:t>
      </w:r>
    </w:p>
    <w:p w14:paraId="5FF350AD" w14:textId="146AE560" w:rsidR="00ED79A9" w:rsidRDefault="00ED79A9"/>
    <w:p w14:paraId="2B9FAE48" w14:textId="77777777" w:rsidR="00CC5851" w:rsidRDefault="00CC5851">
      <w:pPr>
        <w:rPr>
          <w:rStyle w:val="normaltextrun"/>
          <w:rFonts w:ascii="Times New Roman" w:hAnsi="Times New Roman"/>
          <w:b/>
          <w:bCs/>
          <w:sz w:val="24"/>
          <w:szCs w:val="24"/>
        </w:rPr>
      </w:pPr>
    </w:p>
    <w:p w14:paraId="65B21847" w14:textId="77777777" w:rsidR="00CC5851" w:rsidRDefault="00CC5851">
      <w:pPr>
        <w:rPr>
          <w:rStyle w:val="normaltextrun"/>
          <w:rFonts w:ascii="Times New Roman" w:hAnsi="Times New Roman"/>
          <w:b/>
          <w:bCs/>
          <w:sz w:val="24"/>
          <w:szCs w:val="24"/>
        </w:rPr>
      </w:pPr>
    </w:p>
    <w:p w14:paraId="315FD91F" w14:textId="77777777" w:rsidR="00CC5851" w:rsidRPr="00B525EE" w:rsidRDefault="00CC5851" w:rsidP="00CC5851">
      <w:pPr>
        <w:pStyle w:val="paragraph"/>
        <w:spacing w:before="0" w:beforeAutospacing="0" w:after="0" w:afterAutospacing="0"/>
        <w:textAlignment w:val="baseline"/>
        <w:rPr>
          <w:i/>
          <w:iCs/>
        </w:rPr>
      </w:pPr>
      <w:r w:rsidRPr="00CC5851">
        <w:rPr>
          <w:rStyle w:val="normaltextrun"/>
          <w:b/>
          <w:bCs/>
          <w:sz w:val="28"/>
          <w:szCs w:val="28"/>
        </w:rPr>
        <w:t>Continued Finding FY2021-01:</w:t>
      </w:r>
      <w:r w:rsidRPr="00B525EE">
        <w:rPr>
          <w:rStyle w:val="normaltextrun"/>
          <w:b/>
          <w:bCs/>
        </w:rPr>
        <w:t> </w:t>
      </w:r>
      <w:r w:rsidRPr="00B525EE">
        <w:rPr>
          <w:rStyle w:val="eop"/>
        </w:rPr>
        <w:t> </w:t>
      </w:r>
      <w:r w:rsidRPr="00B525EE">
        <w:rPr>
          <w:rStyle w:val="normaltextrun"/>
          <w:i/>
          <w:iCs/>
        </w:rPr>
        <w:t>In 17 of 43 (39.5%) case files reviewed that had violations, employer knowledge was not adequately documented.</w:t>
      </w:r>
      <w:r w:rsidRPr="00B525EE">
        <w:rPr>
          <w:rStyle w:val="eop"/>
          <w:i/>
          <w:iCs/>
        </w:rPr>
        <w:t> </w:t>
      </w:r>
    </w:p>
    <w:p w14:paraId="6F23847B" w14:textId="77777777" w:rsidR="00CC5851" w:rsidRPr="002809D6" w:rsidRDefault="00CC5851">
      <w:pPr>
        <w:rPr>
          <w:sz w:val="24"/>
          <w:szCs w:val="24"/>
        </w:rPr>
      </w:pPr>
    </w:p>
    <w:p w14:paraId="1D76D7ED" w14:textId="6724365C" w:rsidR="00CC5851" w:rsidRPr="00B525EE" w:rsidRDefault="00CC5851" w:rsidP="00CC5851">
      <w:pPr>
        <w:pStyle w:val="paragraph"/>
        <w:spacing w:before="0" w:beforeAutospacing="0" w:after="0" w:afterAutospacing="0"/>
        <w:textAlignment w:val="baseline"/>
        <w:rPr>
          <w:i/>
          <w:iCs/>
        </w:rPr>
      </w:pPr>
      <w:r w:rsidRPr="00B525EE">
        <w:rPr>
          <w:rStyle w:val="normaltextrun"/>
          <w:b/>
          <w:bCs/>
        </w:rPr>
        <w:t>Recommendation FY2021-01:</w:t>
      </w:r>
      <w:r w:rsidRPr="00B525EE">
        <w:rPr>
          <w:rStyle w:val="eop"/>
        </w:rPr>
        <w:t> </w:t>
      </w:r>
      <w:r w:rsidRPr="00B525EE">
        <w:rPr>
          <w:rStyle w:val="normaltextrun"/>
          <w:i/>
          <w:iCs/>
        </w:rPr>
        <w:t>TOSHA should implement strategies to ensure that adequate actual or constructive knowledge is documented in all inspection casefiles as required by the Tennessee FOM.</w:t>
      </w:r>
      <w:r w:rsidRPr="00B525EE">
        <w:rPr>
          <w:rStyle w:val="eop"/>
          <w:i/>
          <w:iCs/>
        </w:rPr>
        <w:t> </w:t>
      </w:r>
    </w:p>
    <w:p w14:paraId="5BBF1296" w14:textId="4C38FBDA" w:rsidR="00ED79A9" w:rsidRPr="002809D6" w:rsidRDefault="00ED79A9">
      <w:pPr>
        <w:rPr>
          <w:sz w:val="24"/>
          <w:szCs w:val="24"/>
        </w:rPr>
      </w:pPr>
    </w:p>
    <w:p w14:paraId="33F68E21" w14:textId="0B37A962" w:rsidR="00CC5851" w:rsidRDefault="00ED79A9" w:rsidP="00CC5851">
      <w:pPr>
        <w:pStyle w:val="paragraph"/>
        <w:spacing w:before="0" w:beforeAutospacing="0" w:after="0" w:afterAutospacing="0"/>
        <w:textAlignment w:val="baseline"/>
      </w:pPr>
      <w:r w:rsidRPr="00CC5851">
        <w:rPr>
          <w:b/>
          <w:bCs/>
        </w:rPr>
        <w:t>State Plan Response:</w:t>
      </w:r>
      <w:r w:rsidR="007C1421" w:rsidRPr="00CC5851">
        <w:rPr>
          <w:b/>
          <w:bCs/>
        </w:rPr>
        <w:t xml:space="preserve">  </w:t>
      </w:r>
      <w:r w:rsidR="00CC5851" w:rsidRPr="00B525EE">
        <w:t xml:space="preserve">Tennessee OSHA disagrees with this assessment. Respectfully, the evaluators requested, and were provided access to, 70 inspection case files. TOSHA was then provided over 50 pages of notes evaluating these case files, including comments on complaint and referral records that had also been requested. Unfortunately, this did not include any method for TOSHA to determine which 17 files were believed by the evaluation team to lack documented employer knowledge.  </w:t>
      </w:r>
    </w:p>
    <w:p w14:paraId="7169C77A" w14:textId="77777777" w:rsidR="00CC5851" w:rsidRPr="00B525EE" w:rsidRDefault="00CC5851" w:rsidP="00CC5851">
      <w:pPr>
        <w:pStyle w:val="paragraph"/>
        <w:spacing w:before="0" w:beforeAutospacing="0" w:after="0" w:afterAutospacing="0"/>
        <w:textAlignment w:val="baseline"/>
      </w:pPr>
    </w:p>
    <w:p w14:paraId="14B7541E" w14:textId="77777777" w:rsidR="00CC5851" w:rsidRDefault="00CC5851" w:rsidP="00CC5851">
      <w:pPr>
        <w:rPr>
          <w:sz w:val="24"/>
          <w:szCs w:val="24"/>
        </w:rPr>
      </w:pPr>
      <w:r w:rsidRPr="00B525EE">
        <w:rPr>
          <w:rFonts w:ascii="Times New Roman" w:hAnsi="Times New Roman"/>
          <w:sz w:val="24"/>
          <w:szCs w:val="24"/>
        </w:rPr>
        <w:t xml:space="preserve">A review of past FAME reports shows a similar finding was issued to TOSHA in the 2009 FAME:  </w:t>
      </w:r>
    </w:p>
    <w:p w14:paraId="5822CB5A" w14:textId="77777777" w:rsidR="00CC5851" w:rsidRPr="00B525EE" w:rsidRDefault="00CC5851" w:rsidP="00CC5851">
      <w:pPr>
        <w:rPr>
          <w:rFonts w:ascii="Times New Roman" w:hAnsi="Times New Roman"/>
          <w:sz w:val="24"/>
          <w:szCs w:val="24"/>
        </w:rPr>
      </w:pPr>
    </w:p>
    <w:p w14:paraId="49E02E56" w14:textId="77777777" w:rsidR="00CC5851" w:rsidRPr="00B525EE" w:rsidRDefault="00CC5851" w:rsidP="00CC5851">
      <w:pPr>
        <w:rPr>
          <w:rFonts w:ascii="Times New Roman" w:hAnsi="Times New Roman"/>
          <w:sz w:val="24"/>
          <w:szCs w:val="24"/>
        </w:rPr>
      </w:pPr>
      <w:r w:rsidRPr="00B525EE">
        <w:rPr>
          <w:rFonts w:ascii="Times New Roman" w:hAnsi="Times New Roman"/>
          <w:sz w:val="24"/>
          <w:szCs w:val="24"/>
        </w:rPr>
        <w:t xml:space="preserve">“FY 2009-07: Many case files did not establish adequate knowledge, noting only reasonable diligence and/or plain view…”.   </w:t>
      </w:r>
    </w:p>
    <w:p w14:paraId="385E6FA3" w14:textId="77777777" w:rsidR="00CC5851" w:rsidRPr="00B525EE" w:rsidRDefault="00CC5851" w:rsidP="00CC5851">
      <w:pPr>
        <w:rPr>
          <w:rFonts w:ascii="Times New Roman" w:hAnsi="Times New Roman"/>
          <w:sz w:val="24"/>
          <w:szCs w:val="24"/>
        </w:rPr>
      </w:pPr>
      <w:r w:rsidRPr="00B525EE">
        <w:rPr>
          <w:rFonts w:ascii="Times New Roman" w:hAnsi="Times New Roman"/>
          <w:sz w:val="24"/>
          <w:szCs w:val="24"/>
        </w:rPr>
        <w:t xml:space="preserve">TOSHA implemented, at that time, an aggressive training program to improve documentation to satisfy the evaluators, and by the FY2011 FAME, this subject was no longer a finding or observation.  </w:t>
      </w:r>
    </w:p>
    <w:p w14:paraId="19ED8441" w14:textId="77777777" w:rsidR="00CC5851" w:rsidRDefault="00CC5851" w:rsidP="00CC5851">
      <w:pPr>
        <w:rPr>
          <w:sz w:val="24"/>
          <w:szCs w:val="24"/>
        </w:rPr>
      </w:pPr>
    </w:p>
    <w:p w14:paraId="47F76264" w14:textId="77777777" w:rsidR="00CC5851" w:rsidRPr="00B525EE" w:rsidRDefault="00CC5851" w:rsidP="00CC5851">
      <w:pPr>
        <w:rPr>
          <w:rFonts w:ascii="Times New Roman" w:hAnsi="Times New Roman"/>
          <w:sz w:val="24"/>
          <w:szCs w:val="24"/>
        </w:rPr>
      </w:pPr>
      <w:r w:rsidRPr="00B525EE">
        <w:rPr>
          <w:rFonts w:ascii="Times New Roman" w:hAnsi="Times New Roman"/>
          <w:sz w:val="24"/>
          <w:szCs w:val="24"/>
        </w:rPr>
        <w:t xml:space="preserve">This item reemerged in FY2013 as an observation: “OB-2: In many case files, documentation of actual employer knowledge was lacking. Compliance officers are establishing and documenting constructive (With the exercise of reasonable diligence the employer should have known) rather than actual knowledge in the knowledge section of the 1B worksheet.”  </w:t>
      </w:r>
    </w:p>
    <w:p w14:paraId="788679AE" w14:textId="77777777" w:rsidR="00CC5851" w:rsidRDefault="00CC5851" w:rsidP="00CC5851">
      <w:pPr>
        <w:rPr>
          <w:sz w:val="24"/>
          <w:szCs w:val="24"/>
        </w:rPr>
      </w:pPr>
    </w:p>
    <w:p w14:paraId="59F702DE" w14:textId="77777777" w:rsidR="00CC5851" w:rsidRPr="00B525EE" w:rsidRDefault="00CC5851" w:rsidP="00CC5851">
      <w:pPr>
        <w:rPr>
          <w:rFonts w:ascii="Times New Roman" w:hAnsi="Times New Roman"/>
          <w:sz w:val="24"/>
          <w:szCs w:val="24"/>
        </w:rPr>
      </w:pPr>
      <w:r w:rsidRPr="00B525EE">
        <w:rPr>
          <w:rFonts w:ascii="Times New Roman" w:hAnsi="Times New Roman"/>
          <w:sz w:val="24"/>
          <w:szCs w:val="24"/>
        </w:rPr>
        <w:t xml:space="preserve">A review of the FY 2015 FAME Appendix B shows this observation once again “closed”.  </w:t>
      </w:r>
    </w:p>
    <w:p w14:paraId="7435E5D2" w14:textId="77777777" w:rsidR="00CC5851" w:rsidRDefault="00CC5851" w:rsidP="00CC5851">
      <w:pPr>
        <w:rPr>
          <w:sz w:val="24"/>
          <w:szCs w:val="24"/>
        </w:rPr>
      </w:pPr>
      <w:r w:rsidRPr="00B525EE">
        <w:rPr>
          <w:rFonts w:ascii="Times New Roman" w:hAnsi="Times New Roman"/>
          <w:sz w:val="24"/>
          <w:szCs w:val="24"/>
        </w:rPr>
        <w:t xml:space="preserve">This item reemerged in the FY2019 FAME as a new observation in the FAME delivered on June 26, </w:t>
      </w:r>
      <w:proofErr w:type="gramStart"/>
      <w:r w:rsidRPr="00B525EE">
        <w:rPr>
          <w:rFonts w:ascii="Times New Roman" w:hAnsi="Times New Roman"/>
          <w:sz w:val="24"/>
          <w:szCs w:val="24"/>
        </w:rPr>
        <w:t>2020</w:t>
      </w:r>
      <w:proofErr w:type="gramEnd"/>
      <w:r w:rsidRPr="00B525EE">
        <w:rPr>
          <w:rFonts w:ascii="Times New Roman" w:hAnsi="Times New Roman"/>
          <w:sz w:val="24"/>
          <w:szCs w:val="24"/>
        </w:rPr>
        <w:t xml:space="preserve"> with 96 calendar days remaining in FY2020.  The FY2020 FAME review of this FY2019 observation states: </w:t>
      </w:r>
    </w:p>
    <w:p w14:paraId="52BEAE10" w14:textId="77777777" w:rsidR="00CC5851" w:rsidRPr="00B525EE" w:rsidRDefault="00CC5851" w:rsidP="00CC5851">
      <w:pPr>
        <w:rPr>
          <w:rFonts w:ascii="Times New Roman" w:hAnsi="Times New Roman"/>
          <w:sz w:val="24"/>
          <w:szCs w:val="24"/>
        </w:rPr>
      </w:pPr>
    </w:p>
    <w:p w14:paraId="7828708E" w14:textId="77777777" w:rsidR="00CC5851" w:rsidRPr="00B525EE" w:rsidRDefault="00CC5851" w:rsidP="00CC5851">
      <w:pPr>
        <w:rPr>
          <w:rFonts w:ascii="Times New Roman" w:hAnsi="Times New Roman"/>
          <w:sz w:val="24"/>
          <w:szCs w:val="24"/>
        </w:rPr>
      </w:pPr>
      <w:r w:rsidRPr="00B525EE">
        <w:rPr>
          <w:rFonts w:ascii="Times New Roman" w:hAnsi="Times New Roman"/>
          <w:sz w:val="24"/>
          <w:szCs w:val="24"/>
        </w:rPr>
        <w:t xml:space="preserve">“Status: TOSHA’s position asserts that all required elements of employer knowledge are at least as effective as those utilized by Federal OSHA based on the following: A review of the SIR from the three-year period of 10/1/2017-9/30/2020 demonstrates that TOSHA vacates 15.87% of violations as compared to the Federal RID’s 19.33%. Over the same period, a review of the Inspection Summary report reveals TOSHA contest rate is 2.99% as compares to the Fed OSHA contest rate of 10.53%. Additionally, over that period the number of cases in which the Review Commission has found in favor of the respondent remains zero. This observation is being continued pending verification during the FY 2021 FAME review.”  </w:t>
      </w:r>
    </w:p>
    <w:p w14:paraId="4272E222" w14:textId="77777777" w:rsidR="00CC5851" w:rsidRDefault="00CC5851" w:rsidP="00CC5851">
      <w:pPr>
        <w:rPr>
          <w:sz w:val="24"/>
          <w:szCs w:val="24"/>
        </w:rPr>
      </w:pPr>
    </w:p>
    <w:p w14:paraId="4C5A1794" w14:textId="77777777" w:rsidR="00CC5851" w:rsidRPr="00B525EE" w:rsidRDefault="00CC5851" w:rsidP="00CC5851">
      <w:pPr>
        <w:rPr>
          <w:rFonts w:ascii="Times New Roman" w:hAnsi="Times New Roman"/>
          <w:sz w:val="24"/>
          <w:szCs w:val="24"/>
        </w:rPr>
      </w:pPr>
      <w:r w:rsidRPr="00B525EE">
        <w:rPr>
          <w:rFonts w:ascii="Times New Roman" w:hAnsi="Times New Roman"/>
          <w:sz w:val="24"/>
          <w:szCs w:val="24"/>
        </w:rPr>
        <w:t xml:space="preserve">TOSHA’s training on this topic has been steadfast since 2009 when first mentioned. Any objective review of files over that period will show an improvement in quality and quantity of this documentation, even in the face of a low contest rate and high violation retention rate. While TOSHA holds the stance it has far exceeded “at least as effective as” in any practical measure, the agency will </w:t>
      </w:r>
      <w:proofErr w:type="gramStart"/>
      <w:r w:rsidRPr="00B525EE">
        <w:rPr>
          <w:rFonts w:ascii="Times New Roman" w:hAnsi="Times New Roman"/>
          <w:sz w:val="24"/>
          <w:szCs w:val="24"/>
        </w:rPr>
        <w:t>make an effort</w:t>
      </w:r>
      <w:proofErr w:type="gramEnd"/>
      <w:r w:rsidRPr="00B525EE">
        <w:rPr>
          <w:rFonts w:ascii="Times New Roman" w:hAnsi="Times New Roman"/>
          <w:sz w:val="24"/>
          <w:szCs w:val="24"/>
        </w:rPr>
        <w:t xml:space="preserve"> to divert resources to conduct even more training on documenting employer knowledge.</w:t>
      </w:r>
    </w:p>
    <w:p w14:paraId="374771D1" w14:textId="77777777" w:rsidR="00CC5851" w:rsidRDefault="00CC5851" w:rsidP="00CC5851">
      <w:pPr>
        <w:rPr>
          <w:sz w:val="24"/>
          <w:szCs w:val="24"/>
        </w:rPr>
      </w:pPr>
    </w:p>
    <w:p w14:paraId="4AE62BBA" w14:textId="77777777" w:rsidR="00CC5851" w:rsidRDefault="00CC5851" w:rsidP="00CC5851">
      <w:pPr>
        <w:rPr>
          <w:sz w:val="24"/>
          <w:szCs w:val="24"/>
        </w:rPr>
      </w:pPr>
      <w:r w:rsidRPr="00B525EE">
        <w:rPr>
          <w:rFonts w:ascii="Times New Roman" w:hAnsi="Times New Roman"/>
          <w:sz w:val="24"/>
          <w:szCs w:val="24"/>
        </w:rPr>
        <w:t>As a result of the FY21 FAME audit, TOSHA again conducted additional training on documenting employer knowledge. The CSHO training was completed on September 12</w:t>
      </w:r>
      <w:r w:rsidRPr="00B525EE">
        <w:rPr>
          <w:rFonts w:ascii="Times New Roman" w:hAnsi="Times New Roman"/>
          <w:sz w:val="24"/>
          <w:szCs w:val="24"/>
          <w:vertAlign w:val="superscript"/>
        </w:rPr>
        <w:t>th</w:t>
      </w:r>
      <w:r w:rsidRPr="00B525EE">
        <w:rPr>
          <w:rFonts w:ascii="Times New Roman" w:hAnsi="Times New Roman"/>
          <w:sz w:val="24"/>
          <w:szCs w:val="24"/>
        </w:rPr>
        <w:t xml:space="preserve"> and 29</w:t>
      </w:r>
      <w:r w:rsidRPr="00B525EE">
        <w:rPr>
          <w:rFonts w:ascii="Times New Roman" w:hAnsi="Times New Roman"/>
          <w:sz w:val="24"/>
          <w:szCs w:val="24"/>
          <w:vertAlign w:val="superscript"/>
        </w:rPr>
        <w:t>th</w:t>
      </w:r>
      <w:r w:rsidRPr="00B525EE">
        <w:rPr>
          <w:rFonts w:ascii="Times New Roman" w:hAnsi="Times New Roman"/>
          <w:sz w:val="24"/>
          <w:szCs w:val="24"/>
        </w:rPr>
        <w:t xml:space="preserve">, 2022. </w:t>
      </w:r>
    </w:p>
    <w:p w14:paraId="7B285F60" w14:textId="77777777" w:rsidR="00CC5851" w:rsidRPr="00B525EE" w:rsidRDefault="00CC5851" w:rsidP="00CC5851">
      <w:pPr>
        <w:rPr>
          <w:rFonts w:ascii="Times New Roman" w:hAnsi="Times New Roman"/>
          <w:sz w:val="24"/>
          <w:szCs w:val="24"/>
        </w:rPr>
      </w:pPr>
    </w:p>
    <w:p w14:paraId="56DFD9CA" w14:textId="7D9E3F88" w:rsidR="00CC5851" w:rsidRPr="00B525EE" w:rsidRDefault="00CC5851" w:rsidP="00CC5851">
      <w:pPr>
        <w:rPr>
          <w:rFonts w:ascii="Times New Roman" w:hAnsi="Times New Roman"/>
          <w:sz w:val="24"/>
          <w:szCs w:val="24"/>
        </w:rPr>
      </w:pPr>
      <w:r w:rsidRPr="00B525EE">
        <w:rPr>
          <w:rFonts w:ascii="Times New Roman" w:hAnsi="Times New Roman"/>
          <w:sz w:val="24"/>
          <w:szCs w:val="24"/>
        </w:rPr>
        <w:t xml:space="preserve">However, the FY22 Follow up FAME </w:t>
      </w:r>
      <w:r>
        <w:rPr>
          <w:sz w:val="24"/>
          <w:szCs w:val="24"/>
        </w:rPr>
        <w:t xml:space="preserve">again discusses </w:t>
      </w:r>
      <w:r w:rsidRPr="00B525EE">
        <w:rPr>
          <w:rFonts w:ascii="Times New Roman" w:hAnsi="Times New Roman"/>
          <w:sz w:val="24"/>
          <w:szCs w:val="24"/>
        </w:rPr>
        <w:t xml:space="preserve">the subjective nature of documenting employer knowledge of violations in a case file.  </w:t>
      </w:r>
      <w:bookmarkStart w:id="0" w:name="_Hlk138432708"/>
      <w:r w:rsidRPr="00B525EE">
        <w:rPr>
          <w:rFonts w:ascii="Times New Roman" w:hAnsi="Times New Roman"/>
          <w:sz w:val="24"/>
          <w:szCs w:val="24"/>
        </w:rPr>
        <w:t>TOSHA leadership feels that the documentation of knowledge has improved</w:t>
      </w:r>
      <w:r>
        <w:rPr>
          <w:sz w:val="24"/>
          <w:szCs w:val="24"/>
        </w:rPr>
        <w:t xml:space="preserve">, additional training was conducted and concluded prior to this follow up audit; </w:t>
      </w:r>
      <w:r w:rsidRPr="00B525EE">
        <w:rPr>
          <w:rFonts w:ascii="Times New Roman" w:hAnsi="Times New Roman"/>
          <w:sz w:val="24"/>
          <w:szCs w:val="24"/>
        </w:rPr>
        <w:t>therefore</w:t>
      </w:r>
      <w:r>
        <w:rPr>
          <w:sz w:val="24"/>
          <w:szCs w:val="24"/>
        </w:rPr>
        <w:t>,</w:t>
      </w:r>
      <w:r w:rsidRPr="00B525EE">
        <w:rPr>
          <w:rFonts w:ascii="Times New Roman" w:hAnsi="Times New Roman"/>
          <w:sz w:val="24"/>
          <w:szCs w:val="24"/>
        </w:rPr>
        <w:t xml:space="preserve"> the</w:t>
      </w:r>
      <w:r>
        <w:rPr>
          <w:rFonts w:ascii="Times New Roman" w:hAnsi="Times New Roman"/>
          <w:sz w:val="24"/>
          <w:szCs w:val="24"/>
        </w:rPr>
        <w:t xml:space="preserve"> finding</w:t>
      </w:r>
      <w:r w:rsidRPr="00B525EE">
        <w:rPr>
          <w:rFonts w:ascii="Times New Roman" w:hAnsi="Times New Roman"/>
          <w:sz w:val="24"/>
          <w:szCs w:val="24"/>
        </w:rPr>
        <w:t xml:space="preserve"> should have been closed. </w:t>
      </w:r>
    </w:p>
    <w:bookmarkEnd w:id="0"/>
    <w:p w14:paraId="4122C199" w14:textId="64B2F438" w:rsidR="00ED79A9" w:rsidRPr="002809D6" w:rsidRDefault="00ED79A9">
      <w:pPr>
        <w:rPr>
          <w:sz w:val="24"/>
          <w:szCs w:val="24"/>
        </w:rPr>
      </w:pPr>
    </w:p>
    <w:p w14:paraId="77EB9114" w14:textId="5F515622" w:rsidR="00CC5851" w:rsidRDefault="007C1421" w:rsidP="00CC5851">
      <w:pPr>
        <w:rPr>
          <w:i/>
          <w:iCs/>
          <w:sz w:val="24"/>
          <w:szCs w:val="24"/>
        </w:rPr>
      </w:pPr>
      <w:r w:rsidRPr="00CC5851">
        <w:rPr>
          <w:sz w:val="28"/>
          <w:szCs w:val="28"/>
        </w:rPr>
        <w:t xml:space="preserve"> </w:t>
      </w:r>
      <w:r w:rsidR="00CC5851" w:rsidRPr="00CC5851">
        <w:rPr>
          <w:rFonts w:ascii="Times New Roman" w:hAnsi="Times New Roman"/>
          <w:b/>
          <w:bCs/>
          <w:sz w:val="28"/>
          <w:szCs w:val="28"/>
        </w:rPr>
        <w:t>Continued Finding FY 2021-02</w:t>
      </w:r>
      <w:r w:rsidR="00CC5851" w:rsidRPr="00CC5851">
        <w:rPr>
          <w:rFonts w:ascii="Times New Roman" w:hAnsi="Times New Roman"/>
          <w:sz w:val="28"/>
          <w:szCs w:val="28"/>
        </w:rPr>
        <w:t>:</w:t>
      </w:r>
      <w:r w:rsidR="00CC5851" w:rsidRPr="00B525EE">
        <w:rPr>
          <w:rFonts w:ascii="Times New Roman" w:hAnsi="Times New Roman"/>
          <w:i/>
          <w:iCs/>
          <w:sz w:val="24"/>
          <w:szCs w:val="24"/>
        </w:rPr>
        <w:t xml:space="preserve"> The Tennessee State Plan has failed to adopt OSHA’s initial FY 2016 maximum and minimum penalty increase and subsequent annual penalty amount increases.</w:t>
      </w:r>
    </w:p>
    <w:p w14:paraId="23299F22" w14:textId="77777777" w:rsidR="00CC5851" w:rsidRPr="00CC5851" w:rsidRDefault="00CC5851" w:rsidP="00CC5851">
      <w:pPr>
        <w:rPr>
          <w:rFonts w:ascii="Times New Roman" w:hAnsi="Times New Roman"/>
          <w:sz w:val="24"/>
          <w:szCs w:val="24"/>
        </w:rPr>
      </w:pPr>
    </w:p>
    <w:p w14:paraId="0ECAA05D" w14:textId="77777777" w:rsidR="00CC5851" w:rsidRPr="00B525EE" w:rsidRDefault="00CC5851" w:rsidP="00CC5851">
      <w:pPr>
        <w:rPr>
          <w:rFonts w:ascii="Times New Roman" w:hAnsi="Times New Roman"/>
          <w:i/>
          <w:iCs/>
          <w:sz w:val="24"/>
          <w:szCs w:val="24"/>
        </w:rPr>
      </w:pPr>
      <w:r w:rsidRPr="00CC5851">
        <w:rPr>
          <w:rFonts w:ascii="Times New Roman" w:hAnsi="Times New Roman"/>
          <w:b/>
          <w:bCs/>
          <w:sz w:val="24"/>
          <w:szCs w:val="24"/>
        </w:rPr>
        <w:t>Status:</w:t>
      </w:r>
      <w:r w:rsidRPr="00B525EE">
        <w:rPr>
          <w:rFonts w:ascii="Times New Roman" w:hAnsi="Times New Roman"/>
          <w:i/>
          <w:iCs/>
          <w:sz w:val="24"/>
          <w:szCs w:val="24"/>
        </w:rPr>
        <w:t xml:space="preserve"> Correcting this finding requires the State legislature to amend the TOSH Act. Department leadership is working with State leadership to move toward resolution.  TOSHA has briefed executive leadership on OSHA’s position requiring the increase in maximum and minimum penalties.  Proposal to increase penalties was sent to the Governor’s office for approval; however, it had not made it to the legislature. This finding is being continued. </w:t>
      </w:r>
    </w:p>
    <w:p w14:paraId="0E76CE6E" w14:textId="77777777" w:rsidR="00CC5851" w:rsidRDefault="00CC5851" w:rsidP="00CC5851">
      <w:pPr>
        <w:pStyle w:val="paragraph"/>
        <w:spacing w:before="0" w:beforeAutospacing="0" w:after="0" w:afterAutospacing="0"/>
        <w:textAlignment w:val="baseline"/>
        <w:rPr>
          <w:rStyle w:val="normaltextrun"/>
        </w:rPr>
      </w:pPr>
    </w:p>
    <w:p w14:paraId="4673E763" w14:textId="77777777" w:rsidR="00CC5851" w:rsidRDefault="007C1421" w:rsidP="00CC5851">
      <w:pPr>
        <w:pStyle w:val="paragraph"/>
        <w:spacing w:before="0" w:beforeAutospacing="0" w:after="0" w:afterAutospacing="0"/>
        <w:textAlignment w:val="baseline"/>
        <w:rPr>
          <w:rStyle w:val="eop"/>
        </w:rPr>
      </w:pPr>
      <w:r w:rsidRPr="00CC5851">
        <w:rPr>
          <w:b/>
          <w:bCs/>
        </w:rPr>
        <w:t xml:space="preserve">State Plan Response:   </w:t>
      </w:r>
      <w:r w:rsidR="00CC5851" w:rsidRPr="00B525EE">
        <w:rPr>
          <w:rStyle w:val="normaltextrun"/>
        </w:rPr>
        <w:t>Tennessee OSHA and LWFD Department leadership are working with state leadership to move toward resolution as it is considered necessary for TOSHA to have a program that is “at least as effective as” Federal OSHA.</w:t>
      </w:r>
      <w:r w:rsidR="00CC5851" w:rsidRPr="00B525EE">
        <w:rPr>
          <w:rStyle w:val="eop"/>
        </w:rPr>
        <w:t> </w:t>
      </w:r>
    </w:p>
    <w:p w14:paraId="67808BAB" w14:textId="77777777" w:rsidR="00CC5851" w:rsidRDefault="00CC5851" w:rsidP="00CC5851">
      <w:pPr>
        <w:pStyle w:val="paragraph"/>
        <w:spacing w:before="0" w:beforeAutospacing="0" w:after="0" w:afterAutospacing="0"/>
        <w:textAlignment w:val="baseline"/>
        <w:rPr>
          <w:rStyle w:val="eop"/>
        </w:rPr>
      </w:pPr>
    </w:p>
    <w:p w14:paraId="3193DC75" w14:textId="0E3AA0B5" w:rsidR="007C1421" w:rsidRDefault="007C1421" w:rsidP="007C1421">
      <w:pPr>
        <w:rPr>
          <w:b/>
          <w:bCs/>
          <w:sz w:val="24"/>
          <w:szCs w:val="24"/>
        </w:rPr>
      </w:pPr>
    </w:p>
    <w:p w14:paraId="06214C2C" w14:textId="77777777" w:rsidR="00CC5851" w:rsidRPr="00CC5851" w:rsidRDefault="00CC5851" w:rsidP="007C1421">
      <w:pPr>
        <w:rPr>
          <w:b/>
          <w:bCs/>
          <w:sz w:val="24"/>
          <w:szCs w:val="24"/>
        </w:rPr>
      </w:pPr>
    </w:p>
    <w:p w14:paraId="394FD4B3" w14:textId="107D517E" w:rsidR="000F2DCA" w:rsidRPr="00CC5851" w:rsidRDefault="000F2DCA">
      <w:pPr>
        <w:rPr>
          <w:b/>
          <w:bCs/>
          <w:sz w:val="24"/>
          <w:szCs w:val="24"/>
        </w:rPr>
      </w:pPr>
    </w:p>
    <w:p w14:paraId="1E506C5F" w14:textId="0E5A3894" w:rsidR="007F4698" w:rsidRDefault="007F4698">
      <w:pPr>
        <w:rPr>
          <w:sz w:val="24"/>
          <w:szCs w:val="24"/>
        </w:rPr>
      </w:pPr>
    </w:p>
    <w:p w14:paraId="25498893" w14:textId="77777777" w:rsidR="007F4698" w:rsidRDefault="007F4698">
      <w:pPr>
        <w:rPr>
          <w:sz w:val="24"/>
          <w:szCs w:val="24"/>
        </w:rPr>
      </w:pPr>
    </w:p>
    <w:p w14:paraId="29B67EF1" w14:textId="77777777" w:rsidR="007F4698" w:rsidRDefault="007F4698">
      <w:pPr>
        <w:rPr>
          <w:sz w:val="24"/>
          <w:szCs w:val="24"/>
        </w:rPr>
      </w:pPr>
    </w:p>
    <w:p w14:paraId="363944DB" w14:textId="0FC88ECA" w:rsidR="007F4698" w:rsidRPr="002809D6" w:rsidRDefault="007F4698">
      <w:pPr>
        <w:rPr>
          <w:sz w:val="24"/>
          <w:szCs w:val="24"/>
        </w:rPr>
      </w:pPr>
    </w:p>
    <w:sectPr w:rsidR="007F4698" w:rsidRPr="00280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1E8935DA"/>
    <w:multiLevelType w:val="hybridMultilevel"/>
    <w:tmpl w:val="78248694"/>
    <w:lvl w:ilvl="0" w:tplc="26E6AB7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30BED"/>
    <w:multiLevelType w:val="multilevel"/>
    <w:tmpl w:val="872E7220"/>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EBB477B"/>
    <w:multiLevelType w:val="hybridMultilevel"/>
    <w:tmpl w:val="AEE28388"/>
    <w:lvl w:ilvl="0" w:tplc="97CE5A9C">
      <w:start w:val="1"/>
      <w:numFmt w:val="upperLetter"/>
      <w:pStyle w:val="Heading3"/>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4221382">
    <w:abstractNumId w:val="1"/>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2077506944">
    <w:abstractNumId w:val="0"/>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674461997">
    <w:abstractNumId w:val="0"/>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4" w16cid:durableId="1998528381">
    <w:abstractNumId w:val="4"/>
  </w:num>
  <w:num w:numId="5" w16cid:durableId="899749272">
    <w:abstractNumId w:val="1"/>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6" w16cid:durableId="430247507">
    <w:abstractNumId w:val="0"/>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7" w16cid:durableId="864056398">
    <w:abstractNumId w:val="0"/>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8" w16cid:durableId="365714562">
    <w:abstractNumId w:val="2"/>
  </w:num>
  <w:num w:numId="9" w16cid:durableId="1213229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9A9"/>
    <w:rsid w:val="000F2DCA"/>
    <w:rsid w:val="00170A10"/>
    <w:rsid w:val="002809D6"/>
    <w:rsid w:val="00792317"/>
    <w:rsid w:val="007C1421"/>
    <w:rsid w:val="007F4698"/>
    <w:rsid w:val="00945308"/>
    <w:rsid w:val="00B274E3"/>
    <w:rsid w:val="00B336FB"/>
    <w:rsid w:val="00CC5851"/>
    <w:rsid w:val="00CE3A37"/>
    <w:rsid w:val="00ED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4983"/>
  <w15:chartTrackingRefBased/>
  <w15:docId w15:val="{E1624348-0407-433E-AEB0-89BE5E4B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6FB"/>
  </w:style>
  <w:style w:type="paragraph" w:styleId="Heading1">
    <w:name w:val="heading 1"/>
    <w:basedOn w:val="Normal"/>
    <w:next w:val="Normal"/>
    <w:link w:val="Heading1Char"/>
    <w:autoRedefine/>
    <w:uiPriority w:val="99"/>
    <w:qFormat/>
    <w:rsid w:val="00B336FB"/>
    <w:pPr>
      <w:keepNext/>
      <w:keepLines/>
      <w:spacing w:before="480" w:line="276" w:lineRule="auto"/>
      <w:outlineLvl w:val="0"/>
    </w:pPr>
    <w:rPr>
      <w:rFonts w:eastAsia="Times New Roman"/>
      <w:b/>
      <w:bCs/>
      <w:sz w:val="28"/>
      <w:szCs w:val="28"/>
    </w:rPr>
  </w:style>
  <w:style w:type="paragraph" w:styleId="Heading2">
    <w:name w:val="heading 2"/>
    <w:basedOn w:val="Normal"/>
    <w:next w:val="Normal"/>
    <w:link w:val="Heading2Char"/>
    <w:autoRedefine/>
    <w:uiPriority w:val="99"/>
    <w:qFormat/>
    <w:rsid w:val="00B274E3"/>
    <w:pPr>
      <w:keepNext/>
      <w:keepLines/>
      <w:widowControl w:val="0"/>
      <w:numPr>
        <w:numId w:val="9"/>
      </w:numPr>
      <w:autoSpaceDE w:val="0"/>
      <w:autoSpaceDN w:val="0"/>
      <w:adjustRightInd w:val="0"/>
      <w:spacing w:before="120"/>
      <w:ind w:hanging="36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rsid w:val="00B336FB"/>
    <w:pPr>
      <w:keepNext/>
      <w:keepLines/>
      <w:numPr>
        <w:numId w:val="4"/>
      </w:numPr>
      <w:spacing w:before="120"/>
      <w:outlineLvl w:val="2"/>
    </w:pPr>
    <w:rPr>
      <w:rFonts w:asciiTheme="minorHAnsi" w:eastAsia="Times New Roman" w:hAnsiTheme="minorHAnsi" w:cstheme="minorHAnsi"/>
      <w:b/>
      <w:bCs/>
      <w:sz w:val="28"/>
      <w:szCs w:val="28"/>
    </w:rPr>
  </w:style>
  <w:style w:type="paragraph" w:styleId="Heading4">
    <w:name w:val="heading 4"/>
    <w:basedOn w:val="Normal"/>
    <w:next w:val="Normal"/>
    <w:link w:val="Heading4Char"/>
    <w:autoRedefine/>
    <w:unhideWhenUsed/>
    <w:qFormat/>
    <w:rsid w:val="00B336FB"/>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rsid w:val="00B336F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3Appendices">
    <w:name w:val="Heading Level 3 Appendices"/>
    <w:basedOn w:val="Normal"/>
    <w:link w:val="HeadingLevel3AppendicesChar"/>
    <w:autoRedefine/>
    <w:qFormat/>
    <w:rsid w:val="00B274E3"/>
    <w:pPr>
      <w:widowControl w:val="0"/>
      <w:tabs>
        <w:tab w:val="right" w:leader="dot" w:pos="9530"/>
      </w:tabs>
      <w:autoSpaceDE w:val="0"/>
      <w:autoSpaceDN w:val="0"/>
      <w:adjustRightInd w:val="0"/>
    </w:pPr>
    <w:rPr>
      <w:rFonts w:cs="Calibri"/>
      <w:b/>
      <w:noProof/>
      <w:sz w:val="28"/>
      <w:szCs w:val="24"/>
    </w:rPr>
  </w:style>
  <w:style w:type="character" w:customStyle="1" w:styleId="HeadingLevel3AppendicesChar">
    <w:name w:val="Heading Level 3 Appendices Char"/>
    <w:basedOn w:val="TOC2Char"/>
    <w:link w:val="HeadingLevel3Appendices"/>
    <w:rsid w:val="00B274E3"/>
    <w:rPr>
      <w:rFonts w:asciiTheme="minorHAnsi" w:hAnsiTheme="minorHAnsi" w:cstheme="minorHAnsi"/>
      <w:b/>
      <w:bCs/>
      <w:smallCaps/>
      <w:noProof/>
      <w:sz w:val="28"/>
      <w:szCs w:val="24"/>
    </w:rPr>
  </w:style>
  <w:style w:type="paragraph" w:customStyle="1" w:styleId="Level1">
    <w:name w:val="Level 1"/>
    <w:basedOn w:val="Normal"/>
    <w:uiPriority w:val="99"/>
    <w:rsid w:val="00B336FB"/>
    <w:pPr>
      <w:numPr>
        <w:numId w:val="5"/>
      </w:numPr>
      <w:outlineLvl w:val="0"/>
    </w:pPr>
    <w:rPr>
      <w:rFonts w:eastAsia="Times New Roman"/>
    </w:rPr>
  </w:style>
  <w:style w:type="paragraph" w:customStyle="1" w:styleId="Level2">
    <w:name w:val="Level 2"/>
    <w:basedOn w:val="Normal"/>
    <w:uiPriority w:val="99"/>
    <w:rsid w:val="00B336FB"/>
    <w:pPr>
      <w:numPr>
        <w:ilvl w:val="1"/>
        <w:numId w:val="7"/>
      </w:numPr>
      <w:outlineLvl w:val="1"/>
    </w:pPr>
    <w:rPr>
      <w:rFonts w:eastAsia="Times New Roman"/>
    </w:rPr>
  </w:style>
  <w:style w:type="paragraph" w:customStyle="1" w:styleId="Level3">
    <w:name w:val="Level 3"/>
    <w:basedOn w:val="Normal"/>
    <w:uiPriority w:val="99"/>
    <w:rsid w:val="00B336FB"/>
    <w:pPr>
      <w:numPr>
        <w:ilvl w:val="2"/>
        <w:numId w:val="7"/>
      </w:numPr>
      <w:outlineLvl w:val="2"/>
    </w:pPr>
    <w:rPr>
      <w:rFonts w:eastAsia="Times New Roman"/>
    </w:rPr>
  </w:style>
  <w:style w:type="paragraph" w:customStyle="1" w:styleId="Level4">
    <w:name w:val="Level 4"/>
    <w:basedOn w:val="Normal"/>
    <w:uiPriority w:val="99"/>
    <w:rsid w:val="00B336FB"/>
    <w:pPr>
      <w:ind w:left="2160"/>
    </w:pPr>
    <w:rPr>
      <w:rFonts w:eastAsia="Times New Roman"/>
    </w:rPr>
  </w:style>
  <w:style w:type="character" w:customStyle="1" w:styleId="QuickFormat1">
    <w:name w:val="QuickFormat1"/>
    <w:uiPriority w:val="99"/>
    <w:rsid w:val="00B336FB"/>
    <w:rPr>
      <w:rFonts w:ascii="Microsoft Uighur" w:hAnsi="Microsoft Uighur"/>
      <w:color w:val="000000"/>
      <w:sz w:val="20"/>
    </w:rPr>
  </w:style>
  <w:style w:type="paragraph" w:customStyle="1" w:styleId="a">
    <w:name w:val="_"/>
    <w:basedOn w:val="Normal"/>
    <w:uiPriority w:val="99"/>
    <w:rsid w:val="00B336FB"/>
    <w:pPr>
      <w:ind w:left="42" w:hanging="42"/>
    </w:pPr>
    <w:rPr>
      <w:rFonts w:eastAsia="Times New Roman"/>
    </w:rPr>
  </w:style>
  <w:style w:type="character" w:customStyle="1" w:styleId="itxtrst">
    <w:name w:val="itxtrst"/>
    <w:basedOn w:val="DefaultParagraphFont"/>
    <w:uiPriority w:val="99"/>
    <w:rsid w:val="00B336FB"/>
    <w:rPr>
      <w:rFonts w:cs="Times New Roman"/>
    </w:rPr>
  </w:style>
  <w:style w:type="character" w:customStyle="1" w:styleId="Style1Char">
    <w:name w:val="Style1 Char"/>
    <w:basedOn w:val="DefaultParagraphFont"/>
    <w:uiPriority w:val="99"/>
    <w:locked/>
    <w:rsid w:val="00B336FB"/>
    <w:rPr>
      <w:rFonts w:ascii="Times New Roman" w:hAnsi="Times New Roman" w:cs="Times New Roman"/>
      <w:bCs/>
      <w:sz w:val="24"/>
      <w:szCs w:val="24"/>
    </w:rPr>
  </w:style>
  <w:style w:type="paragraph" w:customStyle="1" w:styleId="Style2">
    <w:name w:val="Style2"/>
    <w:basedOn w:val="Normal"/>
    <w:next w:val="Normal"/>
    <w:link w:val="Style2Char"/>
    <w:uiPriority w:val="99"/>
    <w:rsid w:val="00B336FB"/>
    <w:pPr>
      <w:spacing w:before="120" w:after="120"/>
      <w:ind w:left="720"/>
    </w:pPr>
    <w:rPr>
      <w:rFonts w:eastAsia="Times New Roman"/>
    </w:rPr>
  </w:style>
  <w:style w:type="character" w:customStyle="1" w:styleId="Style2Char">
    <w:name w:val="Style2 Char"/>
    <w:basedOn w:val="DefaultParagraphFont"/>
    <w:link w:val="Style2"/>
    <w:uiPriority w:val="99"/>
    <w:locked/>
    <w:rsid w:val="00B336FB"/>
    <w:rPr>
      <w:rFonts w:ascii="Calibri" w:eastAsia="Times New Roman" w:hAnsi="Calibri" w:cs="Times New Roman"/>
      <w:sz w:val="24"/>
      <w:szCs w:val="24"/>
    </w:rPr>
  </w:style>
  <w:style w:type="paragraph" w:customStyle="1" w:styleId="StyleStyle2Left1">
    <w:name w:val="Style Style2 + Left:  1&quot;"/>
    <w:basedOn w:val="Style2"/>
    <w:uiPriority w:val="99"/>
    <w:rsid w:val="00B336FB"/>
    <w:pPr>
      <w:ind w:left="1440"/>
    </w:pPr>
    <w:rPr>
      <w:szCs w:val="20"/>
    </w:rPr>
  </w:style>
  <w:style w:type="paragraph" w:customStyle="1" w:styleId="block1">
    <w:name w:val="block1"/>
    <w:basedOn w:val="Normal"/>
    <w:uiPriority w:val="99"/>
    <w:rsid w:val="00B336FB"/>
    <w:pPr>
      <w:spacing w:before="100" w:beforeAutospacing="1" w:after="100" w:afterAutospacing="1"/>
    </w:pPr>
    <w:rPr>
      <w:rFonts w:eastAsia="Times New Roman"/>
      <w:sz w:val="19"/>
      <w:szCs w:val="19"/>
    </w:rPr>
  </w:style>
  <w:style w:type="paragraph" w:customStyle="1" w:styleId="Default">
    <w:name w:val="Default"/>
    <w:rsid w:val="00B336FB"/>
    <w:pPr>
      <w:autoSpaceDE w:val="0"/>
      <w:autoSpaceDN w:val="0"/>
      <w:adjustRightInd w:val="0"/>
    </w:pPr>
    <w:rPr>
      <w:rFonts w:ascii="Times New Roman" w:eastAsia="Times New Roman" w:hAnsi="Times New Roman"/>
      <w:color w:val="000000"/>
      <w:sz w:val="24"/>
      <w:szCs w:val="24"/>
    </w:rPr>
  </w:style>
  <w:style w:type="table" w:customStyle="1" w:styleId="TableGrid1">
    <w:name w:val="Table Grid1"/>
    <w:basedOn w:val="TableNormal"/>
    <w:next w:val="TableGrid"/>
    <w:uiPriority w:val="59"/>
    <w:rsid w:val="00B336F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B336F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B336FB"/>
    <w:rPr>
      <w:rFonts w:ascii="Calibri" w:eastAsia="Times New Roman" w:hAnsi="Calibri" w:cs="Times New Roman"/>
      <w:b/>
      <w:bCs/>
      <w:sz w:val="28"/>
      <w:szCs w:val="28"/>
    </w:rPr>
  </w:style>
  <w:style w:type="character" w:customStyle="1" w:styleId="Heading2Char">
    <w:name w:val="Heading 2 Char"/>
    <w:basedOn w:val="DefaultParagraphFont"/>
    <w:link w:val="Heading2"/>
    <w:uiPriority w:val="99"/>
    <w:rsid w:val="00B274E3"/>
    <w:rPr>
      <w:rFonts w:asciiTheme="minorHAnsi" w:hAnsiTheme="minorHAnsi" w:cstheme="minorHAnsi"/>
      <w:b/>
      <w:bCs/>
      <w:sz w:val="32"/>
      <w:szCs w:val="32"/>
    </w:rPr>
  </w:style>
  <w:style w:type="character" w:customStyle="1" w:styleId="Heading3Char">
    <w:name w:val="Heading 3 Char"/>
    <w:basedOn w:val="DefaultParagraphFont"/>
    <w:link w:val="Heading3"/>
    <w:uiPriority w:val="99"/>
    <w:rsid w:val="00B336FB"/>
    <w:rPr>
      <w:rFonts w:eastAsia="Times New Roman" w:cstheme="minorHAnsi"/>
      <w:b/>
      <w:bCs/>
      <w:sz w:val="28"/>
      <w:szCs w:val="28"/>
    </w:rPr>
  </w:style>
  <w:style w:type="character" w:customStyle="1" w:styleId="Heading4Char">
    <w:name w:val="Heading 4 Char"/>
    <w:basedOn w:val="DefaultParagraphFont"/>
    <w:link w:val="Heading4"/>
    <w:rsid w:val="00B336FB"/>
    <w:rPr>
      <w:rFonts w:ascii="Calibri" w:eastAsiaTheme="majorEastAsia" w:hAnsi="Calibri" w:cstheme="majorBidi"/>
      <w:b/>
      <w:iCs/>
      <w:sz w:val="24"/>
      <w:szCs w:val="24"/>
    </w:rPr>
  </w:style>
  <w:style w:type="character" w:customStyle="1" w:styleId="Heading5Char">
    <w:name w:val="Heading 5 Char"/>
    <w:basedOn w:val="DefaultParagraphFont"/>
    <w:link w:val="Heading5"/>
    <w:rsid w:val="00B336FB"/>
    <w:rPr>
      <w:rFonts w:asciiTheme="majorHAnsi" w:eastAsiaTheme="majorEastAsia" w:hAnsiTheme="majorHAnsi" w:cstheme="majorBidi"/>
      <w:color w:val="2F5496" w:themeColor="accent1" w:themeShade="BF"/>
      <w:sz w:val="24"/>
      <w:szCs w:val="24"/>
    </w:rPr>
  </w:style>
  <w:style w:type="paragraph" w:styleId="Index1">
    <w:name w:val="index 1"/>
    <w:basedOn w:val="Normal"/>
    <w:next w:val="Normal"/>
    <w:uiPriority w:val="99"/>
    <w:rsid w:val="00B336FB"/>
    <w:pPr>
      <w:ind w:left="412" w:hanging="1440"/>
    </w:pPr>
    <w:rPr>
      <w:rFonts w:eastAsia="Times New Roman"/>
    </w:rPr>
  </w:style>
  <w:style w:type="paragraph" w:styleId="Index2">
    <w:name w:val="index 2"/>
    <w:basedOn w:val="Normal"/>
    <w:next w:val="Normal"/>
    <w:uiPriority w:val="99"/>
    <w:rsid w:val="00B336FB"/>
    <w:pPr>
      <w:ind w:left="412" w:hanging="1028"/>
    </w:pPr>
    <w:rPr>
      <w:rFonts w:eastAsia="Times New Roman"/>
    </w:rPr>
  </w:style>
  <w:style w:type="paragraph" w:styleId="TOC1">
    <w:name w:val="toc 1"/>
    <w:basedOn w:val="Normal"/>
    <w:next w:val="Normal"/>
    <w:uiPriority w:val="39"/>
    <w:rsid w:val="00B336FB"/>
    <w:pPr>
      <w:spacing w:before="120" w:after="120"/>
    </w:pPr>
    <w:rPr>
      <w:rFonts w:eastAsia="Times New Roman" w:cs="Calibri"/>
      <w:b/>
      <w:bCs/>
      <w:caps/>
      <w:sz w:val="20"/>
      <w:szCs w:val="20"/>
    </w:rPr>
  </w:style>
  <w:style w:type="paragraph" w:styleId="TOC2">
    <w:name w:val="toc 2"/>
    <w:basedOn w:val="Normal"/>
    <w:next w:val="Normal"/>
    <w:link w:val="TOC2Char"/>
    <w:autoRedefine/>
    <w:uiPriority w:val="39"/>
    <w:rsid w:val="00B274E3"/>
    <w:pPr>
      <w:widowControl w:val="0"/>
      <w:autoSpaceDE w:val="0"/>
      <w:autoSpaceDN w:val="0"/>
      <w:adjustRightInd w:val="0"/>
      <w:spacing w:before="240"/>
    </w:pPr>
    <w:rPr>
      <w:rFonts w:asciiTheme="minorHAnsi" w:hAnsiTheme="minorHAnsi" w:cstheme="minorHAnsi"/>
      <w:bCs/>
      <w:sz w:val="28"/>
      <w:szCs w:val="20"/>
    </w:rPr>
  </w:style>
  <w:style w:type="character" w:customStyle="1" w:styleId="TOC2Char">
    <w:name w:val="TOC 2 Char"/>
    <w:basedOn w:val="DefaultParagraphFont"/>
    <w:link w:val="TOC2"/>
    <w:uiPriority w:val="39"/>
    <w:rsid w:val="00B274E3"/>
    <w:rPr>
      <w:rFonts w:asciiTheme="minorHAnsi" w:hAnsiTheme="minorHAnsi" w:cstheme="minorHAnsi"/>
      <w:bCs/>
      <w:sz w:val="28"/>
      <w:szCs w:val="20"/>
    </w:rPr>
  </w:style>
  <w:style w:type="paragraph" w:styleId="TOC3">
    <w:name w:val="toc 3"/>
    <w:basedOn w:val="Normal"/>
    <w:next w:val="Normal"/>
    <w:autoRedefine/>
    <w:uiPriority w:val="39"/>
    <w:rsid w:val="00B274E3"/>
    <w:pPr>
      <w:widowControl w:val="0"/>
      <w:autoSpaceDE w:val="0"/>
      <w:autoSpaceDN w:val="0"/>
      <w:adjustRightInd w:val="0"/>
      <w:ind w:left="240"/>
    </w:pPr>
    <w:rPr>
      <w:rFonts w:asciiTheme="minorHAnsi" w:eastAsia="Times New Roman" w:hAnsiTheme="minorHAnsi" w:cstheme="minorHAnsi"/>
      <w:sz w:val="24"/>
      <w:szCs w:val="20"/>
    </w:rPr>
  </w:style>
  <w:style w:type="paragraph" w:styleId="TOC4">
    <w:name w:val="toc 4"/>
    <w:basedOn w:val="Normal"/>
    <w:next w:val="Normal"/>
    <w:autoRedefine/>
    <w:uiPriority w:val="39"/>
    <w:rsid w:val="00B336FB"/>
    <w:pPr>
      <w:ind w:left="720"/>
    </w:pPr>
    <w:rPr>
      <w:rFonts w:eastAsia="Times New Roman" w:cs="Calibri"/>
      <w:sz w:val="18"/>
      <w:szCs w:val="18"/>
    </w:rPr>
  </w:style>
  <w:style w:type="paragraph" w:styleId="TOC5">
    <w:name w:val="toc 5"/>
    <w:basedOn w:val="Normal"/>
    <w:next w:val="Normal"/>
    <w:autoRedefine/>
    <w:uiPriority w:val="99"/>
    <w:rsid w:val="00B336FB"/>
    <w:pPr>
      <w:ind w:left="960"/>
    </w:pPr>
    <w:rPr>
      <w:rFonts w:eastAsia="Times New Roman" w:cs="Calibri"/>
      <w:sz w:val="18"/>
      <w:szCs w:val="18"/>
    </w:rPr>
  </w:style>
  <w:style w:type="paragraph" w:styleId="TOC6">
    <w:name w:val="toc 6"/>
    <w:basedOn w:val="Normal"/>
    <w:next w:val="Normal"/>
    <w:autoRedefine/>
    <w:uiPriority w:val="99"/>
    <w:rsid w:val="00B336FB"/>
    <w:pPr>
      <w:ind w:left="1200"/>
    </w:pPr>
    <w:rPr>
      <w:rFonts w:eastAsia="Times New Roman" w:cs="Calibri"/>
      <w:sz w:val="18"/>
      <w:szCs w:val="18"/>
    </w:rPr>
  </w:style>
  <w:style w:type="paragraph" w:styleId="TOC7">
    <w:name w:val="toc 7"/>
    <w:basedOn w:val="Normal"/>
    <w:next w:val="Normal"/>
    <w:autoRedefine/>
    <w:uiPriority w:val="99"/>
    <w:rsid w:val="00B336FB"/>
    <w:pPr>
      <w:ind w:left="1440"/>
    </w:pPr>
    <w:rPr>
      <w:rFonts w:eastAsia="Times New Roman" w:cs="Calibri"/>
      <w:sz w:val="18"/>
      <w:szCs w:val="18"/>
    </w:rPr>
  </w:style>
  <w:style w:type="paragraph" w:styleId="TOC8">
    <w:name w:val="toc 8"/>
    <w:basedOn w:val="Normal"/>
    <w:next w:val="Normal"/>
    <w:autoRedefine/>
    <w:uiPriority w:val="99"/>
    <w:rsid w:val="00B336FB"/>
    <w:pPr>
      <w:ind w:left="1680"/>
    </w:pPr>
    <w:rPr>
      <w:rFonts w:eastAsia="Times New Roman" w:cs="Calibri"/>
      <w:sz w:val="18"/>
      <w:szCs w:val="18"/>
    </w:rPr>
  </w:style>
  <w:style w:type="paragraph" w:styleId="TOC9">
    <w:name w:val="toc 9"/>
    <w:basedOn w:val="Normal"/>
    <w:next w:val="Normal"/>
    <w:autoRedefine/>
    <w:uiPriority w:val="99"/>
    <w:rsid w:val="00B336FB"/>
    <w:pPr>
      <w:ind w:left="1920"/>
    </w:pPr>
    <w:rPr>
      <w:rFonts w:eastAsia="Times New Roman" w:cs="Calibri"/>
      <w:sz w:val="18"/>
      <w:szCs w:val="18"/>
    </w:rPr>
  </w:style>
  <w:style w:type="paragraph" w:styleId="FootnoteText">
    <w:name w:val="footnote text"/>
    <w:basedOn w:val="Normal"/>
    <w:link w:val="FootnoteTextChar"/>
    <w:uiPriority w:val="99"/>
    <w:semiHidden/>
    <w:rsid w:val="00B336FB"/>
    <w:rPr>
      <w:rFonts w:eastAsia="Times New Roman"/>
      <w:sz w:val="20"/>
      <w:szCs w:val="20"/>
    </w:rPr>
  </w:style>
  <w:style w:type="character" w:customStyle="1" w:styleId="FootnoteTextChar">
    <w:name w:val="Footnote Text Char"/>
    <w:basedOn w:val="DefaultParagraphFont"/>
    <w:link w:val="FootnoteText"/>
    <w:uiPriority w:val="99"/>
    <w:semiHidden/>
    <w:rsid w:val="00B336FB"/>
    <w:rPr>
      <w:rFonts w:ascii="Calibri" w:eastAsia="Times New Roman" w:hAnsi="Calibri" w:cs="Times New Roman"/>
      <w:sz w:val="20"/>
      <w:szCs w:val="20"/>
    </w:rPr>
  </w:style>
  <w:style w:type="paragraph" w:styleId="CommentText">
    <w:name w:val="annotation text"/>
    <w:basedOn w:val="Normal"/>
    <w:link w:val="CommentTextChar"/>
    <w:uiPriority w:val="99"/>
    <w:semiHidden/>
    <w:rsid w:val="00B336FB"/>
    <w:rPr>
      <w:rFonts w:eastAsia="Times New Roman" w:cs="Calibri"/>
      <w:sz w:val="20"/>
      <w:szCs w:val="20"/>
    </w:rPr>
  </w:style>
  <w:style w:type="character" w:customStyle="1" w:styleId="CommentTextChar">
    <w:name w:val="Comment Text Char"/>
    <w:basedOn w:val="DefaultParagraphFont"/>
    <w:link w:val="CommentText"/>
    <w:uiPriority w:val="99"/>
    <w:semiHidden/>
    <w:rsid w:val="00B336FB"/>
    <w:rPr>
      <w:rFonts w:ascii="Calibri" w:eastAsia="Times New Roman" w:hAnsi="Calibri" w:cs="Calibri"/>
      <w:sz w:val="20"/>
      <w:szCs w:val="20"/>
    </w:rPr>
  </w:style>
  <w:style w:type="paragraph" w:styleId="Header">
    <w:name w:val="header"/>
    <w:basedOn w:val="Normal"/>
    <w:link w:val="HeaderChar"/>
    <w:uiPriority w:val="99"/>
    <w:rsid w:val="00B336FB"/>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B336FB"/>
    <w:rPr>
      <w:rFonts w:ascii="Calibri" w:eastAsia="Times New Roman" w:hAnsi="Calibri" w:cs="Times New Roman"/>
      <w:sz w:val="24"/>
      <w:szCs w:val="24"/>
    </w:rPr>
  </w:style>
  <w:style w:type="paragraph" w:styleId="Footer">
    <w:name w:val="footer"/>
    <w:basedOn w:val="Normal"/>
    <w:link w:val="FooterChar"/>
    <w:uiPriority w:val="99"/>
    <w:rsid w:val="00B336FB"/>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B336FB"/>
    <w:rPr>
      <w:rFonts w:ascii="Calibri" w:eastAsia="Times New Roman" w:hAnsi="Calibri" w:cs="Times New Roman"/>
      <w:sz w:val="24"/>
      <w:szCs w:val="24"/>
    </w:rPr>
  </w:style>
  <w:style w:type="character" w:styleId="FootnoteReference">
    <w:name w:val="footnote reference"/>
    <w:basedOn w:val="DefaultParagraphFont"/>
    <w:uiPriority w:val="99"/>
    <w:rsid w:val="00B336FB"/>
    <w:rPr>
      <w:rFonts w:cs="Times New Roman"/>
    </w:rPr>
  </w:style>
  <w:style w:type="character" w:styleId="CommentReference">
    <w:name w:val="annotation reference"/>
    <w:basedOn w:val="DefaultParagraphFont"/>
    <w:uiPriority w:val="99"/>
    <w:semiHidden/>
    <w:rsid w:val="00B336FB"/>
    <w:rPr>
      <w:rFonts w:cs="Times New Roman"/>
      <w:sz w:val="16"/>
      <w:szCs w:val="16"/>
    </w:rPr>
  </w:style>
  <w:style w:type="paragraph" w:styleId="TOAHeading">
    <w:name w:val="toa heading"/>
    <w:basedOn w:val="Normal"/>
    <w:next w:val="Normal"/>
    <w:uiPriority w:val="99"/>
    <w:rsid w:val="00B336FB"/>
    <w:pPr>
      <w:spacing w:before="120"/>
    </w:pPr>
    <w:rPr>
      <w:rFonts w:ascii="Arial" w:eastAsia="Times New Roman" w:hAnsi="Arial" w:cs="Arial"/>
      <w:b/>
      <w:bCs/>
    </w:rPr>
  </w:style>
  <w:style w:type="character" w:styleId="Hyperlink">
    <w:name w:val="Hyperlink"/>
    <w:basedOn w:val="DefaultParagraphFont"/>
    <w:uiPriority w:val="99"/>
    <w:rsid w:val="00B336FB"/>
    <w:rPr>
      <w:rFonts w:cs="Times New Roman"/>
      <w:color w:val="0000FF"/>
      <w:u w:val="single"/>
    </w:rPr>
  </w:style>
  <w:style w:type="character" w:styleId="FollowedHyperlink">
    <w:name w:val="FollowedHyperlink"/>
    <w:basedOn w:val="DefaultParagraphFont"/>
    <w:uiPriority w:val="99"/>
    <w:semiHidden/>
    <w:rsid w:val="00B336FB"/>
    <w:rPr>
      <w:rFonts w:cs="Times New Roman"/>
      <w:color w:val="800080"/>
      <w:u w:val="single"/>
    </w:rPr>
  </w:style>
  <w:style w:type="paragraph" w:styleId="NormalWeb">
    <w:name w:val="Normal (Web)"/>
    <w:basedOn w:val="Normal"/>
    <w:uiPriority w:val="99"/>
    <w:unhideWhenUsed/>
    <w:rsid w:val="00B336FB"/>
    <w:rPr>
      <w:rFonts w:eastAsia="Times New Roman"/>
    </w:rPr>
  </w:style>
  <w:style w:type="paragraph" w:styleId="CommentSubject">
    <w:name w:val="annotation subject"/>
    <w:basedOn w:val="CommentText"/>
    <w:next w:val="CommentText"/>
    <w:link w:val="CommentSubjectChar"/>
    <w:uiPriority w:val="99"/>
    <w:semiHidden/>
    <w:rsid w:val="00B336F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B336F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B336FB"/>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336FB"/>
    <w:rPr>
      <w:rFonts w:ascii="Tahoma" w:eastAsia="Times New Roman" w:hAnsi="Tahoma" w:cs="Tahoma"/>
      <w:sz w:val="16"/>
      <w:szCs w:val="16"/>
    </w:rPr>
  </w:style>
  <w:style w:type="paragraph" w:styleId="NoSpacing">
    <w:name w:val="No Spacing"/>
    <w:uiPriority w:val="99"/>
    <w:qFormat/>
    <w:rsid w:val="00B336FB"/>
    <w:rPr>
      <w:rFonts w:eastAsia="Times New Roman"/>
    </w:rPr>
  </w:style>
  <w:style w:type="paragraph" w:styleId="ListParagraph">
    <w:name w:val="List Paragraph"/>
    <w:basedOn w:val="Normal"/>
    <w:uiPriority w:val="34"/>
    <w:qFormat/>
    <w:rsid w:val="00B336FB"/>
    <w:pPr>
      <w:spacing w:after="200" w:line="276" w:lineRule="auto"/>
      <w:ind w:left="720"/>
      <w:contextualSpacing/>
    </w:pPr>
    <w:rPr>
      <w:rFonts w:eastAsia="Times New Roman" w:cs="Calibri"/>
    </w:rPr>
  </w:style>
  <w:style w:type="character" w:styleId="SubtleReference">
    <w:name w:val="Subtle Reference"/>
    <w:basedOn w:val="DefaultParagraphFont"/>
    <w:uiPriority w:val="31"/>
    <w:qFormat/>
    <w:rsid w:val="00B336FB"/>
    <w:rPr>
      <w:smallCaps/>
      <w:color w:val="ED7D31" w:themeColor="accent2"/>
      <w:u w:val="single"/>
    </w:rPr>
  </w:style>
  <w:style w:type="paragraph" w:styleId="TOCHeading">
    <w:name w:val="TOC Heading"/>
    <w:basedOn w:val="Heading1"/>
    <w:next w:val="Normal"/>
    <w:uiPriority w:val="39"/>
    <w:qFormat/>
    <w:rsid w:val="00B336FB"/>
    <w:pPr>
      <w:outlineLvl w:val="9"/>
    </w:pPr>
    <w:rPr>
      <w:lang w:eastAsia="ja-JP"/>
    </w:rPr>
  </w:style>
  <w:style w:type="table" w:styleId="TableGridLight">
    <w:name w:val="Grid Table Light"/>
    <w:basedOn w:val="TableNormal"/>
    <w:uiPriority w:val="40"/>
    <w:rsid w:val="00B336FB"/>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B336FB"/>
    <w:rPr>
      <w:rFonts w:eastAsia="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CC5851"/>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CC5851"/>
  </w:style>
  <w:style w:type="character" w:customStyle="1" w:styleId="eop">
    <w:name w:val="eop"/>
    <w:basedOn w:val="DefaultParagraphFont"/>
    <w:rsid w:val="00CC5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679</Words>
  <Characters>3874</Characters>
  <Application>Microsoft Office Word</Application>
  <DocSecurity>4</DocSecurity>
  <Lines>32</Lines>
  <Paragraphs>9</Paragraphs>
  <ScaleCrop>false</ScaleCrop>
  <Company>U.S. Department of Labor</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Gibbs, Danielle - OSHA</dc:creator>
  <cp:keywords/>
  <dc:description/>
  <cp:lastModifiedBy>Wendy Fisher</cp:lastModifiedBy>
  <cp:revision>2</cp:revision>
  <dcterms:created xsi:type="dcterms:W3CDTF">2023-06-30T02:08:00Z</dcterms:created>
  <dcterms:modified xsi:type="dcterms:W3CDTF">2023-06-30T02:08:00Z</dcterms:modified>
</cp:coreProperties>
</file>